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194" w:rsidRPr="00A84444" w:rsidRDefault="00DF2194" w:rsidP="00A84444">
      <w:pPr>
        <w:spacing w:after="0" w:line="480" w:lineRule="auto"/>
        <w:contextualSpacing/>
        <w:mirrorIndents/>
        <w:jc w:val="center"/>
        <w:rPr>
          <w:rFonts w:ascii="Times New Roman" w:hAnsi="Times New Roman" w:cs="Times New Roman"/>
          <w:b/>
          <w:color w:val="1D1D1D"/>
          <w:sz w:val="24"/>
          <w:szCs w:val="24"/>
          <w:shd w:val="clear" w:color="auto" w:fill="FFFFFF"/>
        </w:rPr>
      </w:pPr>
      <w:bookmarkStart w:id="0" w:name="_GoBack"/>
      <w:bookmarkEnd w:id="0"/>
      <w:r w:rsidRPr="00A84444">
        <w:rPr>
          <w:rFonts w:ascii="Times New Roman" w:hAnsi="Times New Roman" w:cs="Times New Roman"/>
          <w:b/>
          <w:color w:val="1D1D1D"/>
          <w:sz w:val="24"/>
          <w:szCs w:val="24"/>
          <w:shd w:val="clear" w:color="auto" w:fill="FFFFFF"/>
        </w:rPr>
        <w:t>ANOVA Discussion Response</w:t>
      </w:r>
    </w:p>
    <w:p w:rsidR="00D62BB1" w:rsidRPr="00E63BB1" w:rsidRDefault="00DF2194" w:rsidP="00E63BB1">
      <w:pPr>
        <w:spacing w:after="0" w:line="480" w:lineRule="auto"/>
        <w:ind w:firstLine="720"/>
        <w:contextualSpacing/>
        <w:mirrorIndents/>
        <w:rPr>
          <w:rFonts w:ascii="Times New Roman" w:hAnsi="Times New Roman" w:cs="Times New Roman"/>
          <w:color w:val="1D1D1D"/>
          <w:sz w:val="24"/>
          <w:szCs w:val="24"/>
          <w:shd w:val="clear" w:color="auto" w:fill="FFFFFF"/>
        </w:rPr>
      </w:pPr>
      <w:r w:rsidRPr="00E63BB1">
        <w:rPr>
          <w:rFonts w:ascii="Times New Roman" w:hAnsi="Times New Roman" w:cs="Times New Roman"/>
          <w:color w:val="1D1D1D"/>
          <w:sz w:val="24"/>
          <w:szCs w:val="24"/>
          <w:shd w:val="clear" w:color="auto" w:fill="FFFFFF"/>
        </w:rPr>
        <w:t>ANOVA is a truncated form for Analysis of Variance which is a statistical test under inferential statistics</w:t>
      </w:r>
      <w:r w:rsidR="00266702" w:rsidRPr="00E63BB1">
        <w:rPr>
          <w:rFonts w:ascii="Times New Roman" w:hAnsi="Times New Roman" w:cs="Times New Roman"/>
          <w:color w:val="1D1D1D"/>
          <w:sz w:val="24"/>
          <w:szCs w:val="24"/>
          <w:shd w:val="clear" w:color="auto" w:fill="FFFFFF"/>
        </w:rPr>
        <w:t xml:space="preserve"> (</w:t>
      </w:r>
      <w:r w:rsidR="00266702" w:rsidRPr="00E63BB1">
        <w:rPr>
          <w:rFonts w:ascii="Times New Roman" w:hAnsi="Times New Roman" w:cs="Times New Roman"/>
          <w:color w:val="222222"/>
          <w:sz w:val="24"/>
          <w:szCs w:val="24"/>
          <w:shd w:val="clear" w:color="auto" w:fill="FFFFFF"/>
        </w:rPr>
        <w:t>Blanca Mena et al., 2017</w:t>
      </w:r>
      <w:r w:rsidR="00266702" w:rsidRPr="00E63BB1">
        <w:rPr>
          <w:rFonts w:ascii="Times New Roman" w:hAnsi="Times New Roman" w:cs="Times New Roman"/>
          <w:color w:val="1D1D1D"/>
          <w:sz w:val="24"/>
          <w:szCs w:val="24"/>
          <w:shd w:val="clear" w:color="auto" w:fill="FFFFFF"/>
        </w:rPr>
        <w:t>)</w:t>
      </w:r>
      <w:r w:rsidRPr="00E63BB1">
        <w:rPr>
          <w:rFonts w:ascii="Times New Roman" w:hAnsi="Times New Roman" w:cs="Times New Roman"/>
          <w:color w:val="1D1D1D"/>
          <w:sz w:val="24"/>
          <w:szCs w:val="24"/>
          <w:shd w:val="clear" w:color="auto" w:fill="FFFFFF"/>
        </w:rPr>
        <w:t>. It is classified as a hypothesis test using the F-test statistic and distribution associated with alpha level of significance to determine the validity of the null hypothesis. The term treatment is used to indicate the number of independent variables in a model. ANOVA tests are mostly associated with</w:t>
      </w:r>
      <w:r w:rsidR="00281678" w:rsidRPr="00E63BB1">
        <w:rPr>
          <w:rFonts w:ascii="Times New Roman" w:hAnsi="Times New Roman" w:cs="Times New Roman"/>
          <w:color w:val="1D1D1D"/>
          <w:sz w:val="24"/>
          <w:szCs w:val="24"/>
          <w:shd w:val="clear" w:color="auto" w:fill="FFFFFF"/>
        </w:rPr>
        <w:t xml:space="preserve"> data from simple experimental designs. </w:t>
      </w:r>
      <w:r w:rsidR="00B06187" w:rsidRPr="00E63BB1">
        <w:rPr>
          <w:rFonts w:ascii="Times New Roman" w:hAnsi="Times New Roman" w:cs="Times New Roman"/>
          <w:color w:val="1D1D1D"/>
          <w:sz w:val="24"/>
          <w:szCs w:val="24"/>
          <w:shd w:val="clear" w:color="auto" w:fill="FFFFFF"/>
        </w:rPr>
        <w:t xml:space="preserve">Treatments are the independent variables in an </w:t>
      </w:r>
      <w:r w:rsidR="00881983" w:rsidRPr="00E63BB1">
        <w:rPr>
          <w:rFonts w:ascii="Times New Roman" w:hAnsi="Times New Roman" w:cs="Times New Roman"/>
          <w:color w:val="1D1D1D"/>
          <w:sz w:val="24"/>
          <w:szCs w:val="24"/>
          <w:shd w:val="clear" w:color="auto" w:fill="FFFFFF"/>
        </w:rPr>
        <w:t>experiment.</w:t>
      </w:r>
    </w:p>
    <w:p w:rsidR="00881983" w:rsidRPr="00E63BB1" w:rsidRDefault="00B06187" w:rsidP="00E63BB1">
      <w:pPr>
        <w:spacing w:after="0" w:line="480" w:lineRule="auto"/>
        <w:ind w:firstLine="720"/>
        <w:contextualSpacing/>
        <w:mirrorIndents/>
        <w:rPr>
          <w:rFonts w:ascii="Times New Roman" w:hAnsi="Times New Roman" w:cs="Times New Roman"/>
          <w:color w:val="1D1D1D"/>
          <w:sz w:val="24"/>
          <w:szCs w:val="24"/>
          <w:shd w:val="clear" w:color="auto" w:fill="FFFFFF"/>
        </w:rPr>
      </w:pPr>
      <w:r w:rsidRPr="00E63BB1">
        <w:rPr>
          <w:rFonts w:ascii="Times New Roman" w:hAnsi="Times New Roman" w:cs="Times New Roman"/>
          <w:color w:val="1D1D1D"/>
          <w:sz w:val="24"/>
          <w:szCs w:val="24"/>
          <w:shd w:val="clear" w:color="auto" w:fill="FFFFFF"/>
        </w:rPr>
        <w:t>In a business setup, treatments can be a</w:t>
      </w:r>
      <w:r w:rsidR="00881983" w:rsidRPr="00E63BB1">
        <w:rPr>
          <w:rFonts w:ascii="Times New Roman" w:hAnsi="Times New Roman" w:cs="Times New Roman"/>
          <w:color w:val="1D1D1D"/>
          <w:sz w:val="24"/>
          <w:szCs w:val="24"/>
          <w:shd w:val="clear" w:color="auto" w:fill="FFFFFF"/>
        </w:rPr>
        <w:t xml:space="preserve"> randomly</w:t>
      </w:r>
      <w:r w:rsidRPr="00E63BB1">
        <w:rPr>
          <w:rFonts w:ascii="Times New Roman" w:hAnsi="Times New Roman" w:cs="Times New Roman"/>
          <w:color w:val="1D1D1D"/>
          <w:sz w:val="24"/>
          <w:szCs w:val="24"/>
          <w:shd w:val="clear" w:color="auto" w:fill="FFFFFF"/>
        </w:rPr>
        <w:t xml:space="preserve"> selected group of participants </w:t>
      </w:r>
      <w:r w:rsidR="00881983" w:rsidRPr="00E63BB1">
        <w:rPr>
          <w:rFonts w:ascii="Times New Roman" w:hAnsi="Times New Roman" w:cs="Times New Roman"/>
          <w:color w:val="1D1D1D"/>
          <w:sz w:val="24"/>
          <w:szCs w:val="24"/>
          <w:shd w:val="clear" w:color="auto" w:fill="FFFFFF"/>
        </w:rPr>
        <w:t>and assigned to view advertisements of a given product. They are required to see only one of the three advertisements and respond to questions on their likelihood to purchase the product due to the advertisement through a Likert scale</w:t>
      </w:r>
      <w:r w:rsidR="00266702" w:rsidRPr="00E63BB1">
        <w:rPr>
          <w:rFonts w:ascii="Times New Roman" w:hAnsi="Times New Roman" w:cs="Times New Roman"/>
          <w:color w:val="1D1D1D"/>
          <w:sz w:val="24"/>
          <w:szCs w:val="24"/>
          <w:shd w:val="clear" w:color="auto" w:fill="FFFFFF"/>
        </w:rPr>
        <w:t xml:space="preserve"> (</w:t>
      </w:r>
      <w:proofErr w:type="spellStart"/>
      <w:r w:rsidR="00266702" w:rsidRPr="00E63BB1">
        <w:rPr>
          <w:rFonts w:ascii="Times New Roman" w:hAnsi="Times New Roman" w:cs="Times New Roman"/>
          <w:color w:val="222222"/>
          <w:sz w:val="24"/>
          <w:szCs w:val="24"/>
          <w:shd w:val="clear" w:color="auto" w:fill="FFFFFF"/>
        </w:rPr>
        <w:t>Masanovic</w:t>
      </w:r>
      <w:proofErr w:type="spellEnd"/>
      <w:r w:rsidR="00266702" w:rsidRPr="00E63BB1">
        <w:rPr>
          <w:rFonts w:ascii="Times New Roman" w:hAnsi="Times New Roman" w:cs="Times New Roman"/>
          <w:color w:val="222222"/>
          <w:sz w:val="24"/>
          <w:szCs w:val="24"/>
          <w:shd w:val="clear" w:color="auto" w:fill="FFFFFF"/>
        </w:rPr>
        <w:t>, 2018</w:t>
      </w:r>
      <w:r w:rsidR="00266702" w:rsidRPr="00E63BB1">
        <w:rPr>
          <w:rFonts w:ascii="Times New Roman" w:hAnsi="Times New Roman" w:cs="Times New Roman"/>
          <w:color w:val="1D1D1D"/>
          <w:sz w:val="24"/>
          <w:szCs w:val="24"/>
          <w:shd w:val="clear" w:color="auto" w:fill="FFFFFF"/>
        </w:rPr>
        <w:t>)</w:t>
      </w:r>
      <w:r w:rsidR="00881983" w:rsidRPr="00E63BB1">
        <w:rPr>
          <w:rFonts w:ascii="Times New Roman" w:hAnsi="Times New Roman" w:cs="Times New Roman"/>
          <w:color w:val="1D1D1D"/>
          <w:sz w:val="24"/>
          <w:szCs w:val="24"/>
          <w:shd w:val="clear" w:color="auto" w:fill="FFFFFF"/>
        </w:rPr>
        <w:t>. The other treatments will be represented by the other two groups who viewed the other two different advertisements. Therefore we will end up with three treatments for each group that viewed a different advertisement for the product</w:t>
      </w:r>
      <w:r w:rsidR="00D62BB1" w:rsidRPr="00E63BB1">
        <w:rPr>
          <w:rFonts w:ascii="Times New Roman" w:hAnsi="Times New Roman" w:cs="Times New Roman"/>
          <w:color w:val="1D1D1D"/>
          <w:sz w:val="24"/>
          <w:szCs w:val="24"/>
          <w:shd w:val="clear" w:color="auto" w:fill="FFFFFF"/>
        </w:rPr>
        <w:t>.</w:t>
      </w:r>
    </w:p>
    <w:p w:rsidR="00266702" w:rsidRPr="00E63BB1" w:rsidRDefault="00266702" w:rsidP="00E63BB1">
      <w:pPr>
        <w:spacing w:after="0" w:line="480" w:lineRule="auto"/>
        <w:ind w:firstLine="720"/>
        <w:contextualSpacing/>
        <w:mirrorIndents/>
        <w:jc w:val="center"/>
        <w:rPr>
          <w:rFonts w:ascii="Times New Roman" w:hAnsi="Times New Roman" w:cs="Times New Roman"/>
          <w:sz w:val="24"/>
          <w:szCs w:val="24"/>
        </w:rPr>
      </w:pPr>
    </w:p>
    <w:p w:rsidR="00266702" w:rsidRPr="00E63BB1" w:rsidRDefault="00266702" w:rsidP="00E63BB1">
      <w:pPr>
        <w:spacing w:after="0" w:line="480" w:lineRule="auto"/>
        <w:ind w:firstLine="720"/>
        <w:contextualSpacing/>
        <w:mirrorIndents/>
        <w:jc w:val="center"/>
        <w:rPr>
          <w:rFonts w:ascii="Times New Roman" w:hAnsi="Times New Roman" w:cs="Times New Roman"/>
          <w:sz w:val="24"/>
          <w:szCs w:val="24"/>
        </w:rPr>
      </w:pPr>
    </w:p>
    <w:p w:rsidR="00266702" w:rsidRPr="00E63BB1" w:rsidRDefault="00266702" w:rsidP="00E63BB1">
      <w:pPr>
        <w:spacing w:after="0" w:line="480" w:lineRule="auto"/>
        <w:contextualSpacing/>
        <w:mirrorIndents/>
        <w:rPr>
          <w:rFonts w:ascii="Times New Roman" w:hAnsi="Times New Roman" w:cs="Times New Roman"/>
          <w:sz w:val="24"/>
          <w:szCs w:val="24"/>
        </w:rPr>
      </w:pPr>
      <w:r w:rsidRPr="00E63BB1">
        <w:rPr>
          <w:rFonts w:ascii="Times New Roman" w:hAnsi="Times New Roman" w:cs="Times New Roman"/>
          <w:sz w:val="24"/>
          <w:szCs w:val="24"/>
        </w:rPr>
        <w:br w:type="page"/>
      </w:r>
    </w:p>
    <w:p w:rsidR="00003CCB" w:rsidRPr="00E63BB1" w:rsidRDefault="00266702" w:rsidP="00E63BB1">
      <w:pPr>
        <w:spacing w:after="0" w:line="480" w:lineRule="auto"/>
        <w:ind w:firstLine="720"/>
        <w:contextualSpacing/>
        <w:mirrorIndents/>
        <w:jc w:val="center"/>
        <w:rPr>
          <w:rFonts w:ascii="Times New Roman" w:hAnsi="Times New Roman" w:cs="Times New Roman"/>
          <w:sz w:val="24"/>
          <w:szCs w:val="24"/>
        </w:rPr>
      </w:pPr>
      <w:r w:rsidRPr="00E63BB1">
        <w:rPr>
          <w:rFonts w:ascii="Times New Roman" w:hAnsi="Times New Roman" w:cs="Times New Roman"/>
          <w:sz w:val="24"/>
          <w:szCs w:val="24"/>
        </w:rPr>
        <w:lastRenderedPageBreak/>
        <w:t>References</w:t>
      </w:r>
    </w:p>
    <w:p w:rsidR="00266702" w:rsidRPr="00E63BB1" w:rsidRDefault="00266702" w:rsidP="00E63BB1">
      <w:pPr>
        <w:spacing w:after="0" w:line="480" w:lineRule="auto"/>
        <w:ind w:hanging="720"/>
        <w:contextualSpacing/>
        <w:mirrorIndents/>
        <w:rPr>
          <w:rFonts w:ascii="Times New Roman" w:hAnsi="Times New Roman" w:cs="Times New Roman"/>
          <w:color w:val="222222"/>
          <w:sz w:val="24"/>
          <w:szCs w:val="24"/>
          <w:shd w:val="clear" w:color="auto" w:fill="FFFFFF"/>
        </w:rPr>
      </w:pPr>
      <w:r w:rsidRPr="00E63BB1">
        <w:rPr>
          <w:rFonts w:ascii="Times New Roman" w:hAnsi="Times New Roman" w:cs="Times New Roman"/>
          <w:color w:val="222222"/>
          <w:sz w:val="24"/>
          <w:szCs w:val="24"/>
          <w:shd w:val="clear" w:color="auto" w:fill="FFFFFF"/>
        </w:rPr>
        <w:t xml:space="preserve">Blanca Mena, M. J., </w:t>
      </w:r>
      <w:proofErr w:type="spellStart"/>
      <w:r w:rsidRPr="00E63BB1">
        <w:rPr>
          <w:rFonts w:ascii="Times New Roman" w:hAnsi="Times New Roman" w:cs="Times New Roman"/>
          <w:color w:val="222222"/>
          <w:sz w:val="24"/>
          <w:szCs w:val="24"/>
          <w:shd w:val="clear" w:color="auto" w:fill="FFFFFF"/>
        </w:rPr>
        <w:t>Alarcón</w:t>
      </w:r>
      <w:proofErr w:type="spellEnd"/>
      <w:r w:rsidRPr="00E63BB1">
        <w:rPr>
          <w:rFonts w:ascii="Times New Roman" w:hAnsi="Times New Roman" w:cs="Times New Roman"/>
          <w:color w:val="222222"/>
          <w:sz w:val="24"/>
          <w:szCs w:val="24"/>
          <w:shd w:val="clear" w:color="auto" w:fill="FFFFFF"/>
        </w:rPr>
        <w:t xml:space="preserve"> </w:t>
      </w:r>
      <w:proofErr w:type="spellStart"/>
      <w:r w:rsidRPr="00E63BB1">
        <w:rPr>
          <w:rFonts w:ascii="Times New Roman" w:hAnsi="Times New Roman" w:cs="Times New Roman"/>
          <w:color w:val="222222"/>
          <w:sz w:val="24"/>
          <w:szCs w:val="24"/>
          <w:shd w:val="clear" w:color="auto" w:fill="FFFFFF"/>
        </w:rPr>
        <w:t>Postigo</w:t>
      </w:r>
      <w:proofErr w:type="spellEnd"/>
      <w:r w:rsidRPr="00E63BB1">
        <w:rPr>
          <w:rFonts w:ascii="Times New Roman" w:hAnsi="Times New Roman" w:cs="Times New Roman"/>
          <w:color w:val="222222"/>
          <w:sz w:val="24"/>
          <w:szCs w:val="24"/>
          <w:shd w:val="clear" w:color="auto" w:fill="FFFFFF"/>
        </w:rPr>
        <w:t xml:space="preserve">, R., </w:t>
      </w:r>
      <w:proofErr w:type="spellStart"/>
      <w:r w:rsidRPr="00E63BB1">
        <w:rPr>
          <w:rFonts w:ascii="Times New Roman" w:hAnsi="Times New Roman" w:cs="Times New Roman"/>
          <w:color w:val="222222"/>
          <w:sz w:val="24"/>
          <w:szCs w:val="24"/>
          <w:shd w:val="clear" w:color="auto" w:fill="FFFFFF"/>
        </w:rPr>
        <w:t>Arnau</w:t>
      </w:r>
      <w:proofErr w:type="spellEnd"/>
      <w:r w:rsidRPr="00E63BB1">
        <w:rPr>
          <w:rFonts w:ascii="Times New Roman" w:hAnsi="Times New Roman" w:cs="Times New Roman"/>
          <w:color w:val="222222"/>
          <w:sz w:val="24"/>
          <w:szCs w:val="24"/>
          <w:shd w:val="clear" w:color="auto" w:fill="FFFFFF"/>
        </w:rPr>
        <w:t xml:space="preserve"> Gras, J., Bono </w:t>
      </w:r>
      <w:proofErr w:type="spellStart"/>
      <w:r w:rsidRPr="00E63BB1">
        <w:rPr>
          <w:rFonts w:ascii="Times New Roman" w:hAnsi="Times New Roman" w:cs="Times New Roman"/>
          <w:color w:val="222222"/>
          <w:sz w:val="24"/>
          <w:szCs w:val="24"/>
          <w:shd w:val="clear" w:color="auto" w:fill="FFFFFF"/>
        </w:rPr>
        <w:t>Cabré</w:t>
      </w:r>
      <w:proofErr w:type="spellEnd"/>
      <w:r w:rsidRPr="00E63BB1">
        <w:rPr>
          <w:rFonts w:ascii="Times New Roman" w:hAnsi="Times New Roman" w:cs="Times New Roman"/>
          <w:color w:val="222222"/>
          <w:sz w:val="24"/>
          <w:szCs w:val="24"/>
          <w:shd w:val="clear" w:color="auto" w:fill="FFFFFF"/>
        </w:rPr>
        <w:t xml:space="preserve">, R., &amp; </w:t>
      </w:r>
      <w:proofErr w:type="spellStart"/>
      <w:r w:rsidRPr="00E63BB1">
        <w:rPr>
          <w:rFonts w:ascii="Times New Roman" w:hAnsi="Times New Roman" w:cs="Times New Roman"/>
          <w:color w:val="222222"/>
          <w:sz w:val="24"/>
          <w:szCs w:val="24"/>
          <w:shd w:val="clear" w:color="auto" w:fill="FFFFFF"/>
        </w:rPr>
        <w:t>Bendayan</w:t>
      </w:r>
      <w:proofErr w:type="spellEnd"/>
      <w:r w:rsidRPr="00E63BB1">
        <w:rPr>
          <w:rFonts w:ascii="Times New Roman" w:hAnsi="Times New Roman" w:cs="Times New Roman"/>
          <w:color w:val="222222"/>
          <w:sz w:val="24"/>
          <w:szCs w:val="24"/>
          <w:shd w:val="clear" w:color="auto" w:fill="FFFFFF"/>
        </w:rPr>
        <w:t>, R. (2017). Non-normal data: Is ANOVA still a valid option</w:t>
      </w:r>
      <w:proofErr w:type="gramStart"/>
      <w:r w:rsidRPr="00E63BB1">
        <w:rPr>
          <w:rFonts w:ascii="Times New Roman" w:hAnsi="Times New Roman" w:cs="Times New Roman"/>
          <w:color w:val="222222"/>
          <w:sz w:val="24"/>
          <w:szCs w:val="24"/>
          <w:shd w:val="clear" w:color="auto" w:fill="FFFFFF"/>
        </w:rPr>
        <w:t>?.</w:t>
      </w:r>
      <w:proofErr w:type="gramEnd"/>
      <w:r w:rsidRPr="00E63BB1">
        <w:rPr>
          <w:rFonts w:ascii="Times New Roman" w:hAnsi="Times New Roman" w:cs="Times New Roman"/>
          <w:color w:val="222222"/>
          <w:sz w:val="24"/>
          <w:szCs w:val="24"/>
          <w:shd w:val="clear" w:color="auto" w:fill="FFFFFF"/>
        </w:rPr>
        <w:t> </w:t>
      </w:r>
      <w:proofErr w:type="spellStart"/>
      <w:r w:rsidRPr="00E63BB1">
        <w:rPr>
          <w:rFonts w:ascii="Times New Roman" w:hAnsi="Times New Roman" w:cs="Times New Roman"/>
          <w:i/>
          <w:iCs/>
          <w:color w:val="222222"/>
          <w:sz w:val="24"/>
          <w:szCs w:val="24"/>
          <w:shd w:val="clear" w:color="auto" w:fill="FFFFFF"/>
        </w:rPr>
        <w:t>Psicothema</w:t>
      </w:r>
      <w:proofErr w:type="spellEnd"/>
      <w:r w:rsidRPr="00E63BB1">
        <w:rPr>
          <w:rFonts w:ascii="Times New Roman" w:hAnsi="Times New Roman" w:cs="Times New Roman"/>
          <w:i/>
          <w:iCs/>
          <w:color w:val="222222"/>
          <w:sz w:val="24"/>
          <w:szCs w:val="24"/>
          <w:shd w:val="clear" w:color="auto" w:fill="FFFFFF"/>
        </w:rPr>
        <w:t>, 2017, vol. 29, num. 4, p. 552-557</w:t>
      </w:r>
      <w:r w:rsidRPr="00E63BB1">
        <w:rPr>
          <w:rFonts w:ascii="Times New Roman" w:hAnsi="Times New Roman" w:cs="Times New Roman"/>
          <w:color w:val="222222"/>
          <w:sz w:val="24"/>
          <w:szCs w:val="24"/>
          <w:shd w:val="clear" w:color="auto" w:fill="FFFFFF"/>
        </w:rPr>
        <w:t>.</w:t>
      </w:r>
    </w:p>
    <w:p w:rsidR="00266702" w:rsidRPr="00E63BB1" w:rsidRDefault="00266702" w:rsidP="00E63BB1">
      <w:pPr>
        <w:spacing w:after="0" w:line="480" w:lineRule="auto"/>
        <w:ind w:hanging="720"/>
        <w:contextualSpacing/>
        <w:mirrorIndents/>
        <w:rPr>
          <w:rFonts w:ascii="Times New Roman" w:hAnsi="Times New Roman" w:cs="Times New Roman"/>
          <w:sz w:val="24"/>
          <w:szCs w:val="24"/>
        </w:rPr>
      </w:pPr>
      <w:proofErr w:type="spellStart"/>
      <w:r w:rsidRPr="00E63BB1">
        <w:rPr>
          <w:rFonts w:ascii="Times New Roman" w:hAnsi="Times New Roman" w:cs="Times New Roman"/>
          <w:color w:val="222222"/>
          <w:sz w:val="24"/>
          <w:szCs w:val="24"/>
          <w:shd w:val="clear" w:color="auto" w:fill="FFFFFF"/>
        </w:rPr>
        <w:t>Masanovic</w:t>
      </w:r>
      <w:proofErr w:type="spellEnd"/>
      <w:r w:rsidRPr="00E63BB1">
        <w:rPr>
          <w:rFonts w:ascii="Times New Roman" w:hAnsi="Times New Roman" w:cs="Times New Roman"/>
          <w:color w:val="222222"/>
          <w:sz w:val="24"/>
          <w:szCs w:val="24"/>
          <w:shd w:val="clear" w:color="auto" w:fill="FFFFFF"/>
        </w:rPr>
        <w:t xml:space="preserve">, B. (2018). Attitudes of consumers from Autonomous Province of </w:t>
      </w:r>
      <w:proofErr w:type="spellStart"/>
      <w:r w:rsidRPr="00E63BB1">
        <w:rPr>
          <w:rFonts w:ascii="Times New Roman" w:hAnsi="Times New Roman" w:cs="Times New Roman"/>
          <w:color w:val="222222"/>
          <w:sz w:val="24"/>
          <w:szCs w:val="24"/>
          <w:shd w:val="clear" w:color="auto" w:fill="FFFFFF"/>
        </w:rPr>
        <w:t>Vojvodina</w:t>
      </w:r>
      <w:proofErr w:type="spellEnd"/>
      <w:r w:rsidRPr="00E63BB1">
        <w:rPr>
          <w:rFonts w:ascii="Times New Roman" w:hAnsi="Times New Roman" w:cs="Times New Roman"/>
          <w:color w:val="222222"/>
          <w:sz w:val="24"/>
          <w:szCs w:val="24"/>
          <w:shd w:val="clear" w:color="auto" w:fill="FFFFFF"/>
        </w:rPr>
        <w:t xml:space="preserve"> toward advertising through sport in relation with the frequency of watching sports events. </w:t>
      </w:r>
      <w:r w:rsidRPr="00E63BB1">
        <w:rPr>
          <w:rFonts w:ascii="Times New Roman" w:hAnsi="Times New Roman" w:cs="Times New Roman"/>
          <w:i/>
          <w:iCs/>
          <w:color w:val="222222"/>
          <w:sz w:val="24"/>
          <w:szCs w:val="24"/>
          <w:shd w:val="clear" w:color="auto" w:fill="FFFFFF"/>
        </w:rPr>
        <w:t>Sport Mont</w:t>
      </w:r>
      <w:r w:rsidRPr="00E63BB1">
        <w:rPr>
          <w:rFonts w:ascii="Times New Roman" w:hAnsi="Times New Roman" w:cs="Times New Roman"/>
          <w:color w:val="222222"/>
          <w:sz w:val="24"/>
          <w:szCs w:val="24"/>
          <w:shd w:val="clear" w:color="auto" w:fill="FFFFFF"/>
        </w:rPr>
        <w:t>, </w:t>
      </w:r>
      <w:r w:rsidRPr="00E63BB1">
        <w:rPr>
          <w:rFonts w:ascii="Times New Roman" w:hAnsi="Times New Roman" w:cs="Times New Roman"/>
          <w:i/>
          <w:iCs/>
          <w:color w:val="222222"/>
          <w:sz w:val="24"/>
          <w:szCs w:val="24"/>
          <w:shd w:val="clear" w:color="auto" w:fill="FFFFFF"/>
        </w:rPr>
        <w:t>16</w:t>
      </w:r>
      <w:r w:rsidRPr="00E63BB1">
        <w:rPr>
          <w:rFonts w:ascii="Times New Roman" w:hAnsi="Times New Roman" w:cs="Times New Roman"/>
          <w:color w:val="222222"/>
          <w:sz w:val="24"/>
          <w:szCs w:val="24"/>
          <w:shd w:val="clear" w:color="auto" w:fill="FFFFFF"/>
        </w:rPr>
        <w:t>(3), 91-96.</w:t>
      </w:r>
    </w:p>
    <w:sectPr w:rsidR="00266702" w:rsidRPr="00E63BB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5EC1" w:rsidRDefault="001E5EC1" w:rsidP="00266702">
      <w:pPr>
        <w:spacing w:after="0" w:line="240" w:lineRule="auto"/>
      </w:pPr>
      <w:r>
        <w:separator/>
      </w:r>
    </w:p>
  </w:endnote>
  <w:endnote w:type="continuationSeparator" w:id="0">
    <w:p w:rsidR="001E5EC1" w:rsidRDefault="001E5EC1" w:rsidP="00266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5EC1" w:rsidRDefault="001E5EC1" w:rsidP="00266702">
      <w:pPr>
        <w:spacing w:after="0" w:line="240" w:lineRule="auto"/>
      </w:pPr>
      <w:r>
        <w:separator/>
      </w:r>
    </w:p>
  </w:footnote>
  <w:footnote w:type="continuationSeparator" w:id="0">
    <w:p w:rsidR="001E5EC1" w:rsidRDefault="001E5EC1" w:rsidP="002667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5079179"/>
      <w:docPartObj>
        <w:docPartGallery w:val="Page Numbers (Top of Page)"/>
        <w:docPartUnique/>
      </w:docPartObj>
    </w:sdtPr>
    <w:sdtEndPr>
      <w:rPr>
        <w:noProof/>
      </w:rPr>
    </w:sdtEndPr>
    <w:sdtContent>
      <w:p w:rsidR="00266702" w:rsidRDefault="00266702">
        <w:pPr>
          <w:pStyle w:val="Header"/>
          <w:jc w:val="right"/>
        </w:pPr>
        <w:r>
          <w:fldChar w:fldCharType="begin"/>
        </w:r>
        <w:r>
          <w:instrText xml:space="preserve"> PAGE   \* MERGEFORMAT </w:instrText>
        </w:r>
        <w:r>
          <w:fldChar w:fldCharType="separate"/>
        </w:r>
        <w:r w:rsidR="00A84444">
          <w:rPr>
            <w:noProof/>
          </w:rPr>
          <w:t>1</w:t>
        </w:r>
        <w:r>
          <w:rPr>
            <w:noProof/>
          </w:rPr>
          <w:fldChar w:fldCharType="end"/>
        </w:r>
      </w:p>
    </w:sdtContent>
  </w:sdt>
  <w:p w:rsidR="00266702" w:rsidRDefault="002667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022"/>
    <w:rsid w:val="00003CCB"/>
    <w:rsid w:val="001E5EC1"/>
    <w:rsid w:val="00266702"/>
    <w:rsid w:val="00281678"/>
    <w:rsid w:val="00881983"/>
    <w:rsid w:val="00A84444"/>
    <w:rsid w:val="00B06187"/>
    <w:rsid w:val="00D62BB1"/>
    <w:rsid w:val="00DF2194"/>
    <w:rsid w:val="00E62022"/>
    <w:rsid w:val="00E63BB1"/>
    <w:rsid w:val="00F20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67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702"/>
    <w:rPr>
      <w:rFonts w:asciiTheme="minorHAnsi" w:hAnsiTheme="minorHAnsi" w:cstheme="minorBidi"/>
      <w:sz w:val="22"/>
    </w:rPr>
  </w:style>
  <w:style w:type="paragraph" w:styleId="Footer">
    <w:name w:val="footer"/>
    <w:basedOn w:val="Normal"/>
    <w:link w:val="FooterChar"/>
    <w:uiPriority w:val="99"/>
    <w:unhideWhenUsed/>
    <w:rsid w:val="002667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702"/>
    <w:rPr>
      <w:rFonts w:asciiTheme="minorHAnsi" w:hAnsiTheme="minorHAnsi" w:cstheme="minorBid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67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702"/>
    <w:rPr>
      <w:rFonts w:asciiTheme="minorHAnsi" w:hAnsiTheme="minorHAnsi" w:cstheme="minorBidi"/>
      <w:sz w:val="22"/>
    </w:rPr>
  </w:style>
  <w:style w:type="paragraph" w:styleId="Footer">
    <w:name w:val="footer"/>
    <w:basedOn w:val="Normal"/>
    <w:link w:val="FooterChar"/>
    <w:uiPriority w:val="99"/>
    <w:unhideWhenUsed/>
    <w:rsid w:val="002667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702"/>
    <w:rPr>
      <w:rFonts w:asciiTheme="minorHAnsi" w:hAnsiTheme="minorHAnsi" w:cstheme="min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229</Words>
  <Characters>1308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5</cp:revision>
  <dcterms:created xsi:type="dcterms:W3CDTF">2021-10-18T05:27:00Z</dcterms:created>
  <dcterms:modified xsi:type="dcterms:W3CDTF">2021-10-18T08:48:00Z</dcterms:modified>
</cp:coreProperties>
</file>